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3D58" w14:textId="5574FCAB" w:rsidR="00293124" w:rsidRPr="008F0E8C" w:rsidRDefault="00AB0BDF" w:rsidP="001535C2">
      <w:pPr>
        <w:jc w:val="center"/>
        <w:rPr>
          <w:rFonts w:asciiTheme="minorHAnsi" w:hAnsiTheme="minorHAnsi" w:cstheme="minorHAnsi"/>
          <w:b/>
          <w:sz w:val="32"/>
        </w:rPr>
      </w:pPr>
      <w:r w:rsidRPr="008F0E8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8F0E8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CC4B4FA" w14:textId="0CAF433B" w:rsidR="00E66536" w:rsidRPr="008F0E8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8F0E8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044E765D" w14:textId="77777777" w:rsidR="005A0FD7" w:rsidRPr="008E4C2A" w:rsidRDefault="005A0FD7" w:rsidP="005A0FD7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511F7173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3E50344D" w14:textId="1EF1E959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You are required to attend meeting of Lindale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273210">
        <w:rPr>
          <w:rFonts w:ascii="Calibri Light" w:hAnsi="Calibri Light" w:cs="Calibri Light"/>
          <w:b/>
          <w:sz w:val="28"/>
          <w:szCs w:val="24"/>
        </w:rPr>
        <w:t>Newton</w:t>
      </w:r>
      <w:r w:rsidR="001B55DB">
        <w:rPr>
          <w:rFonts w:ascii="Calibri Light" w:hAnsi="Calibri Light" w:cs="Calibri Light"/>
          <w:b/>
          <w:sz w:val="28"/>
          <w:szCs w:val="24"/>
        </w:rPr>
        <w:t xml:space="preserve"> Village Hall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E5174B">
        <w:rPr>
          <w:rFonts w:ascii="Calibri Light" w:hAnsi="Calibri Light" w:cs="Calibri Light"/>
          <w:b/>
          <w:sz w:val="28"/>
          <w:szCs w:val="24"/>
        </w:rPr>
        <w:t>0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0 pm on </w:t>
      </w:r>
      <w:r w:rsidR="00273210">
        <w:rPr>
          <w:rFonts w:ascii="Calibri Light" w:hAnsi="Calibri Light" w:cs="Calibri Light"/>
          <w:b/>
          <w:sz w:val="28"/>
          <w:szCs w:val="24"/>
        </w:rPr>
        <w:t>Tuesday 21</w:t>
      </w:r>
      <w:r w:rsidR="00273210" w:rsidRPr="00273210">
        <w:rPr>
          <w:rFonts w:ascii="Calibri Light" w:hAnsi="Calibri Light" w:cs="Calibri Light"/>
          <w:b/>
          <w:sz w:val="28"/>
          <w:szCs w:val="24"/>
          <w:vertAlign w:val="superscript"/>
        </w:rPr>
        <w:t>st</w:t>
      </w:r>
      <w:r w:rsidR="00273210">
        <w:rPr>
          <w:rFonts w:ascii="Calibri Light" w:hAnsi="Calibri Light" w:cs="Calibri Light"/>
          <w:b/>
          <w:sz w:val="28"/>
          <w:szCs w:val="24"/>
        </w:rPr>
        <w:t xml:space="preserve"> March</w:t>
      </w:r>
      <w:r w:rsidR="001B55DB">
        <w:rPr>
          <w:rFonts w:ascii="Calibri Light" w:hAnsi="Calibri Light" w:cs="Calibri Light"/>
          <w:b/>
          <w:sz w:val="28"/>
          <w:szCs w:val="24"/>
        </w:rPr>
        <w:t xml:space="preserve"> 2023</w:t>
      </w:r>
    </w:p>
    <w:p w14:paraId="25F33A8D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Yours faithfully</w:t>
      </w:r>
    </w:p>
    <w:p w14:paraId="7F19FF1F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p w14:paraId="235D488B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CB4AEC6" w14:textId="626858A6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6BCFA3AA" w14:textId="03B6BD6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4D6C40" w14:paraId="317ED8D3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B3" w14:textId="77777777" w:rsidR="009D3990" w:rsidRPr="00F874F2" w:rsidRDefault="009D3990" w:rsidP="0065616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6C792947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1)Apologies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7F318937" w14:textId="3F6C014F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874F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73210">
              <w:rPr>
                <w:rFonts w:asciiTheme="minorHAnsi" w:hAnsiTheme="minorHAnsi" w:cstheme="minorHAnsi"/>
                <w:b/>
                <w:szCs w:val="24"/>
              </w:rPr>
              <w:t>22</w:t>
            </w:r>
            <w:r w:rsidR="00273210" w:rsidRPr="00273210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nd</w:t>
            </w:r>
            <w:r w:rsidR="00273210">
              <w:rPr>
                <w:rFonts w:asciiTheme="minorHAnsi" w:hAnsiTheme="minorHAnsi" w:cstheme="minorHAnsi"/>
                <w:b/>
                <w:szCs w:val="24"/>
              </w:rPr>
              <w:t xml:space="preserve"> February 2023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 held in </w:t>
            </w:r>
            <w:r w:rsidR="00273210">
              <w:rPr>
                <w:rFonts w:asciiTheme="minorHAnsi" w:hAnsiTheme="minorHAnsi" w:cstheme="minorHAnsi"/>
                <w:b/>
                <w:szCs w:val="24"/>
              </w:rPr>
              <w:t>Lindale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 xml:space="preserve"> v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illage Hall.</w:t>
            </w:r>
          </w:p>
          <w:p w14:paraId="2A6A1012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41F75D94" w14:textId="085CC6F0" w:rsidR="009D3990" w:rsidRPr="00F874F2" w:rsidRDefault="009645A2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9D3990" w:rsidRPr="00F874F2">
              <w:rPr>
                <w:rFonts w:asciiTheme="minorHAnsi" w:hAnsiTheme="minorHAnsi" w:cstheme="minorHAnsi"/>
                <w:b/>
                <w:szCs w:val="24"/>
              </w:rPr>
              <w:t>) DECLARATIONS OF INTEREST</w:t>
            </w:r>
          </w:p>
          <w:p w14:paraId="49CDC4D7" w14:textId="6A48898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76055048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44E5D4BD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401F36CB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885E550" w14:textId="32838633" w:rsidR="009D3990" w:rsidRPr="00F874F2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 w:rsidR="00B867F1" w:rsidRPr="00F874F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B55DB" w:rsidRPr="00F874F2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73210">
              <w:rPr>
                <w:rFonts w:asciiTheme="minorHAnsi" w:hAnsiTheme="minorHAnsi" w:cstheme="minorHAnsi"/>
                <w:b/>
                <w:szCs w:val="24"/>
              </w:rPr>
              <w:t>March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 xml:space="preserve"> 2023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   This will be reported at meeting</w:t>
            </w:r>
          </w:p>
          <w:p w14:paraId="13BAE031" w14:textId="77777777" w:rsidR="009D3990" w:rsidRPr="00F874F2" w:rsidRDefault="009D3990" w:rsidP="0065616A">
            <w:pPr>
              <w:rPr>
                <w:rFonts w:asciiTheme="minorHAnsi" w:hAnsiTheme="minorHAnsi" w:cstheme="minorHAnsi"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F874F2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03377F23" w14:textId="77777777" w:rsidR="009D3990" w:rsidRPr="00F874F2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F874F2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03151233" w14:textId="77777777" w:rsidR="009D3990" w:rsidRPr="00F874F2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e) Consultations </w:t>
            </w:r>
          </w:p>
          <w:p w14:paraId="132D80E5" w14:textId="77777777" w:rsidR="00CB33A6" w:rsidRPr="00F874F2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 w:rsidR="00CB33A6" w:rsidRPr="00F874F2">
              <w:rPr>
                <w:rFonts w:asciiTheme="minorHAnsi" w:hAnsiTheme="minorHAnsi" w:cstheme="minorHAnsi"/>
                <w:b/>
                <w:szCs w:val="24"/>
              </w:rPr>
              <w:t>article</w:t>
            </w:r>
          </w:p>
          <w:p w14:paraId="5B95E8B8" w14:textId="7C583833" w:rsidR="009D3990" w:rsidRPr="00F874F2" w:rsidRDefault="00CB33A6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g) </w:t>
            </w:r>
            <w:r w:rsidR="009D3990" w:rsidRPr="00F874F2">
              <w:rPr>
                <w:rFonts w:asciiTheme="minorHAnsi" w:hAnsiTheme="minorHAnsi" w:cstheme="minorHAnsi"/>
                <w:b/>
                <w:szCs w:val="24"/>
              </w:rPr>
              <w:t>Planning applications Approved and Refused and other ongoing planning issues</w:t>
            </w:r>
          </w:p>
          <w:p w14:paraId="204DA35D" w14:textId="17746F3F" w:rsidR="00E6053E" w:rsidRPr="00F874F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</w:rPr>
              <w:t xml:space="preserve">6) </w:t>
            </w:r>
            <w:r w:rsidRPr="00F874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874F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>16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273210">
              <w:rPr>
                <w:rFonts w:asciiTheme="minorHAnsi" w:hAnsiTheme="minorHAnsi" w:cstheme="minorHAnsi"/>
                <w:b/>
                <w:szCs w:val="24"/>
              </w:rPr>
              <w:t xml:space="preserve"> March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 xml:space="preserve"> 2023</w:t>
            </w:r>
          </w:p>
          <w:p w14:paraId="0E65846B" w14:textId="04EC3CCD" w:rsidR="001B55DB" w:rsidRPr="00F874F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F874F2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208C3304" w14:textId="77777777" w:rsidR="009D3990" w:rsidRPr="00F874F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7) Planning Report</w:t>
            </w:r>
          </w:p>
          <w:p w14:paraId="15C5F0F9" w14:textId="573F4737" w:rsidR="00F5704B" w:rsidRPr="00F874F2" w:rsidRDefault="009D3990" w:rsidP="00E6053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6053E"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525A03C9" w14:textId="68DC8D3D" w:rsidR="00EE1870" w:rsidRDefault="009D3990" w:rsidP="00EE187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b) New planning applications received to be considered by Parish Council:</w:t>
            </w:r>
          </w:p>
          <w:p w14:paraId="702356B1" w14:textId="3E3C3979" w:rsidR="00273210" w:rsidRPr="00DF5FEC" w:rsidRDefault="00DF5FEC" w:rsidP="00EE187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DF5FEC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553746DC" w14:textId="77777777" w:rsidR="009D3990" w:rsidRPr="00F874F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Amended plans: - </w:t>
            </w:r>
            <w:r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0A90E01F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APPEAL AGAINST ENFORCEMENT NOTICE. </w:t>
            </w:r>
          </w:p>
          <w:p w14:paraId="5DACDFF4" w14:textId="73A0C92E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Land at Brocka - </w:t>
            </w:r>
            <w:r w:rsidR="001B55DB" w:rsidRPr="00F874F2">
              <w:rPr>
                <w:rFonts w:asciiTheme="minorHAnsi" w:hAnsiTheme="minorHAnsi" w:cstheme="minorHAnsi"/>
                <w:b/>
                <w:szCs w:val="24"/>
              </w:rPr>
              <w:t>ongoing</w:t>
            </w:r>
          </w:p>
          <w:p w14:paraId="51F9AC97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Other Planning matters: </w:t>
            </w:r>
            <w:r w:rsidRPr="00F874F2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6C7EFF05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6D4E4A56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33E48C0C" w14:textId="77777777" w:rsidR="00E6053E" w:rsidRPr="00F874F2" w:rsidRDefault="009D3990" w:rsidP="00E6053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8) </w:t>
            </w:r>
            <w:r w:rsidR="009645A2"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New Highways and Environment issues: -</w:t>
            </w:r>
            <w:r w:rsidRPr="00F874F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CB4DE93" w14:textId="77777777" w:rsidR="00E6053E" w:rsidRPr="00F874F2" w:rsidRDefault="009D3990" w:rsidP="00E6053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9) PARISH AREAS:</w:t>
            </w:r>
          </w:p>
          <w:p w14:paraId="56F33BAA" w14:textId="77777777" w:rsidR="00E6053E" w:rsidRPr="00F874F2" w:rsidRDefault="009D3990" w:rsidP="00E6053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4722C232" w14:textId="77777777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b) SLDC Inspection report- </w:t>
            </w:r>
            <w:r w:rsidR="008F0E8C" w:rsidRPr="00F874F2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0278E40F" w14:textId="579E8DA2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c)-</w:t>
            </w: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t xml:space="preserve">New Bridge over beck. </w:t>
            </w:r>
            <w:r w:rsidR="00DF5FEC">
              <w:rPr>
                <w:rFonts w:asciiTheme="minorHAnsi" w:hAnsiTheme="minorHAnsi" w:cstheme="minorHAnsi"/>
                <w:bCs/>
                <w:szCs w:val="24"/>
              </w:rPr>
              <w:t>Now installed- Work needed around step to prevent erosion from bank of stream.</w:t>
            </w:r>
          </w:p>
          <w:p w14:paraId="4FFAE4F4" w14:textId="77777777" w:rsidR="00CB33A6" w:rsidRPr="00F874F2" w:rsidRDefault="008F0E8C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d</w:t>
            </w:r>
            <w:r w:rsidR="009D3990" w:rsidRPr="00F874F2">
              <w:rPr>
                <w:rFonts w:asciiTheme="minorHAnsi" w:hAnsiTheme="minorHAnsi" w:cstheme="minorHAnsi"/>
                <w:b/>
                <w:bCs/>
                <w:szCs w:val="24"/>
              </w:rPr>
              <w:t>) Parish areas grass cutting</w:t>
            </w:r>
            <w:r w:rsidR="009D3990" w:rsidRPr="00F874F2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</w:p>
          <w:p w14:paraId="612155C1" w14:textId="4D89F503" w:rsidR="00CB33A6" w:rsidRDefault="00C5325C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t>e) New Benches</w:t>
            </w:r>
            <w:r w:rsidRPr="00F874F2">
              <w:rPr>
                <w:rFonts w:asciiTheme="minorHAnsi" w:hAnsiTheme="minorHAnsi" w:cstheme="minorHAnsi"/>
                <w:bCs/>
                <w:szCs w:val="24"/>
              </w:rPr>
              <w:t xml:space="preserve"> -Report from Clerk regarding</w:t>
            </w:r>
            <w:r w:rsidR="00DF5FEC">
              <w:rPr>
                <w:rFonts w:asciiTheme="minorHAnsi" w:hAnsiTheme="minorHAnsi" w:cstheme="minorHAnsi"/>
                <w:bCs/>
                <w:szCs w:val="24"/>
              </w:rPr>
              <w:t xml:space="preserve"> sponsorship of benches and agree installation locations.</w:t>
            </w:r>
          </w:p>
          <w:p w14:paraId="73752CA1" w14:textId="713E0F47" w:rsidR="00AC6352" w:rsidRPr="00AC6352" w:rsidRDefault="0098111F" w:rsidP="00AC635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C6352">
              <w:rPr>
                <w:rFonts w:asciiTheme="minorHAnsi" w:hAnsiTheme="minorHAnsi" w:cstheme="minorHAnsi"/>
                <w:b/>
                <w:bCs/>
                <w:szCs w:val="24"/>
              </w:rPr>
              <w:t>f</w:t>
            </w:r>
            <w:r w:rsidRPr="001669BD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  <w:r w:rsidR="00AC6352" w:rsidRPr="001669B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AC6352" w:rsidRPr="001669BD">
              <w:rPr>
                <w:rFonts w:asciiTheme="minorHAnsi" w:hAnsiTheme="minorHAnsi" w:cstheme="minorHAnsi"/>
                <w:b/>
                <w:szCs w:val="24"/>
              </w:rPr>
              <w:t xml:space="preserve"> Trees- Adjacent</w:t>
            </w:r>
            <w:r w:rsidR="00AC6352" w:rsidRPr="00AC6352">
              <w:rPr>
                <w:rFonts w:asciiTheme="minorHAnsi" w:hAnsiTheme="minorHAnsi" w:cstheme="minorHAnsi"/>
                <w:b/>
                <w:szCs w:val="24"/>
              </w:rPr>
              <w:t xml:space="preserve"> to Village Hall and at War Memorial –</w:t>
            </w:r>
          </w:p>
          <w:p w14:paraId="1EF51CF7" w14:textId="57BE0B3C" w:rsidR="0098111F" w:rsidRPr="0098111F" w:rsidRDefault="0098111F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98111F">
              <w:rPr>
                <w:rFonts w:asciiTheme="minorHAnsi" w:hAnsiTheme="minorHAnsi" w:cstheme="minorHAnsi"/>
                <w:b/>
                <w:szCs w:val="24"/>
              </w:rPr>
              <w:t>g) Members to consider proposal to relinquish leases  with CCC for land at Windermere Road Lindale and with Taylor Newton and Hibbert Charity for Gardens at Newton</w:t>
            </w:r>
            <w:r w:rsidR="00DF5FEC">
              <w:rPr>
                <w:rFonts w:asciiTheme="minorHAnsi" w:hAnsiTheme="minorHAnsi" w:cstheme="minorHAnsi"/>
                <w:b/>
                <w:szCs w:val="24"/>
              </w:rPr>
              <w:t xml:space="preserve"> and feedback from our request for financial assistance from Taylor Newton and Hibbert Trust.</w:t>
            </w:r>
          </w:p>
          <w:p w14:paraId="434A0BBB" w14:textId="77777777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NEWTON:- </w:t>
            </w:r>
          </w:p>
          <w:p w14:paraId="7956636B" w14:textId="335D74C4" w:rsidR="00CB33A6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F874F2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C5325C" w:rsidRPr="00F874F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3526C698" w14:textId="77777777" w:rsidR="004E7012" w:rsidRPr="004E7012" w:rsidRDefault="004E7012" w:rsidP="004E701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Pr="004E7012">
              <w:rPr>
                <w:rFonts w:asciiTheme="minorHAnsi" w:hAnsiTheme="minorHAnsi" w:cstheme="minorHAnsi"/>
                <w:b/>
                <w:bCs/>
                <w:szCs w:val="24"/>
              </w:rPr>
              <w:t xml:space="preserve">) Proposal from residents to reinstate flag pole - </w:t>
            </w:r>
            <w:r w:rsidRPr="004E7012">
              <w:rPr>
                <w:rFonts w:asciiTheme="minorHAnsi" w:hAnsiTheme="minorHAnsi" w:cstheme="minorHAnsi"/>
                <w:bCs/>
                <w:szCs w:val="24"/>
              </w:rPr>
              <w:t>Email from Steven Pye requesting consent to install new flag pole funded by fund-raising.  Depending on response from TN &amp; H Trust regarding future responsibilities for gardens.  Their consent will be required as landowners.</w:t>
            </w:r>
          </w:p>
          <w:p w14:paraId="2B9D7EBA" w14:textId="0C8BA364" w:rsidR="004E7012" w:rsidRPr="004E7012" w:rsidRDefault="004E7012" w:rsidP="004E701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E7012">
              <w:rPr>
                <w:rFonts w:asciiTheme="minorHAnsi" w:hAnsiTheme="minorHAnsi" w:cstheme="minorHAnsi"/>
                <w:b/>
                <w:bCs/>
                <w:szCs w:val="24"/>
              </w:rPr>
              <w:t>ii  Loose stones at culvert area</w:t>
            </w:r>
            <w:r w:rsidRPr="004E7012">
              <w:rPr>
                <w:rFonts w:asciiTheme="minorHAnsi" w:hAnsiTheme="minorHAnsi" w:cstheme="minorHAnsi"/>
                <w:bCs/>
                <w:szCs w:val="24"/>
              </w:rPr>
              <w:t xml:space="preserve">- requested photos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from Mr Pye </w:t>
            </w:r>
            <w:r w:rsidRPr="004E7012">
              <w:rPr>
                <w:rFonts w:asciiTheme="minorHAnsi" w:hAnsiTheme="minorHAnsi" w:cstheme="minorHAnsi"/>
                <w:bCs/>
                <w:szCs w:val="24"/>
              </w:rPr>
              <w:t xml:space="preserve">and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clerk will </w:t>
            </w:r>
            <w:r w:rsidRPr="004E7012">
              <w:rPr>
                <w:rFonts w:asciiTheme="minorHAnsi" w:hAnsiTheme="minorHAnsi" w:cstheme="minorHAnsi"/>
                <w:bCs/>
                <w:szCs w:val="24"/>
              </w:rPr>
              <w:t>report to CCC</w:t>
            </w:r>
          </w:p>
          <w:p w14:paraId="2C4B5A47" w14:textId="77777777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t>Newton Councillor Vacancy</w:t>
            </w:r>
            <w:r w:rsidRPr="00F874F2">
              <w:rPr>
                <w:rFonts w:asciiTheme="minorHAnsi" w:hAnsiTheme="minorHAnsi" w:cstheme="minorHAnsi"/>
                <w:szCs w:val="24"/>
              </w:rPr>
              <w:t xml:space="preserve"> – Still vacant </w:t>
            </w:r>
          </w:p>
          <w:p w14:paraId="07579966" w14:textId="77777777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10)  PARISH PROJECTS: </w:t>
            </w:r>
          </w:p>
          <w:p w14:paraId="6BCAD75D" w14:textId="77777777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Update of Lindale Community Group/St Paul’s Church:</w:t>
            </w:r>
            <w:r w:rsidRPr="00F874F2">
              <w:rPr>
                <w:rFonts w:asciiTheme="minorHAnsi" w:hAnsiTheme="minorHAnsi" w:cstheme="minorHAnsi"/>
                <w:szCs w:val="24"/>
              </w:rPr>
              <w:t xml:space="preserve"> Cllr Squire.</w:t>
            </w:r>
          </w:p>
          <w:p w14:paraId="5515AECC" w14:textId="416DEE5B" w:rsidR="00CB33A6" w:rsidRPr="004E7012" w:rsidRDefault="004E7012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Public Conveniences</w:t>
            </w:r>
            <w:bookmarkStart w:id="0" w:name="_GoBack"/>
            <w:r w:rsidRPr="004E7012">
              <w:rPr>
                <w:rFonts w:asciiTheme="minorHAnsi" w:hAnsiTheme="minorHAnsi" w:cstheme="minorHAnsi"/>
                <w:bCs/>
                <w:szCs w:val="24"/>
              </w:rPr>
              <w:t>:- Finalise arrangements for opening again for 2023.</w:t>
            </w:r>
          </w:p>
          <w:bookmarkEnd w:id="0"/>
          <w:p w14:paraId="3DF7568C" w14:textId="7BED3638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11) County Cllr Report and District Councillors </w:t>
            </w:r>
            <w:r w:rsidR="008F0E8C" w:rsidRPr="00F874F2">
              <w:rPr>
                <w:rFonts w:asciiTheme="minorHAnsi" w:hAnsiTheme="minorHAnsi" w:cstheme="minorHAnsi"/>
                <w:b/>
                <w:szCs w:val="24"/>
              </w:rPr>
              <w:t xml:space="preserve">and Shadow Councillor 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reports</w:t>
            </w:r>
            <w:r w:rsidR="00DF5FEC">
              <w:rPr>
                <w:rFonts w:asciiTheme="minorHAnsi" w:hAnsiTheme="minorHAnsi" w:cstheme="minorHAnsi"/>
                <w:b/>
                <w:szCs w:val="24"/>
              </w:rPr>
              <w:t>, final reports prior to vesting day of Westmorland and Furness Council.</w:t>
            </w:r>
          </w:p>
          <w:p w14:paraId="5E718783" w14:textId="5AD27215" w:rsidR="009D3990" w:rsidRPr="00F874F2" w:rsidRDefault="009D3990" w:rsidP="00DF5FE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12) Next Meeting </w:t>
            </w:r>
            <w:r w:rsidR="00DF5FEC">
              <w:rPr>
                <w:rFonts w:asciiTheme="minorHAnsi" w:hAnsiTheme="minorHAnsi" w:cstheme="minorHAnsi"/>
                <w:b/>
                <w:szCs w:val="24"/>
              </w:rPr>
              <w:t>Wednesday April 19</w:t>
            </w:r>
            <w:r w:rsidR="00DF5FEC" w:rsidRPr="00DF5FEC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DF5FEC">
              <w:rPr>
                <w:rFonts w:asciiTheme="minorHAnsi" w:hAnsiTheme="minorHAnsi" w:cstheme="minorHAnsi"/>
                <w:b/>
                <w:szCs w:val="24"/>
              </w:rPr>
              <w:t xml:space="preserve"> 2023 Lindale Village Hall </w:t>
            </w:r>
            <w:r w:rsidR="00C5325C" w:rsidRPr="00DF5FEC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at 7.0</w:t>
            </w:r>
            <w:r w:rsidR="00B867F1" w:rsidRPr="00DF5FEC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453" w14:textId="429413BD" w:rsidR="008F0E8C" w:rsidRPr="004D6C4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8105D60" w14:textId="3395A7DA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448C" w14:textId="77777777" w:rsidR="00D23EF5" w:rsidRDefault="00D23EF5">
      <w:r>
        <w:separator/>
      </w:r>
    </w:p>
  </w:endnote>
  <w:endnote w:type="continuationSeparator" w:id="0">
    <w:p w14:paraId="2B97D9F3" w14:textId="77777777" w:rsidR="00D23EF5" w:rsidRDefault="00D2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5F8FF" w14:textId="77777777" w:rsidR="00D23EF5" w:rsidRDefault="00D23EF5">
      <w:r>
        <w:separator/>
      </w:r>
    </w:p>
  </w:footnote>
  <w:footnote w:type="continuationSeparator" w:id="0">
    <w:p w14:paraId="3E8226DB" w14:textId="77777777" w:rsidR="00D23EF5" w:rsidRDefault="00D2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7AED"/>
    <w:rsid w:val="000317CC"/>
    <w:rsid w:val="0005126B"/>
    <w:rsid w:val="00054C48"/>
    <w:rsid w:val="00077DF0"/>
    <w:rsid w:val="00086E9D"/>
    <w:rsid w:val="00094C91"/>
    <w:rsid w:val="000C4BB2"/>
    <w:rsid w:val="000C7022"/>
    <w:rsid w:val="000F0969"/>
    <w:rsid w:val="001025F2"/>
    <w:rsid w:val="001038B8"/>
    <w:rsid w:val="0010418B"/>
    <w:rsid w:val="00121C34"/>
    <w:rsid w:val="00122AF0"/>
    <w:rsid w:val="00143DE6"/>
    <w:rsid w:val="001535C2"/>
    <w:rsid w:val="00161C2E"/>
    <w:rsid w:val="001669BD"/>
    <w:rsid w:val="00172558"/>
    <w:rsid w:val="00172BE3"/>
    <w:rsid w:val="001B55DB"/>
    <w:rsid w:val="001C15E8"/>
    <w:rsid w:val="001F08F7"/>
    <w:rsid w:val="00226B88"/>
    <w:rsid w:val="00230AA8"/>
    <w:rsid w:val="00273210"/>
    <w:rsid w:val="0027443C"/>
    <w:rsid w:val="00293124"/>
    <w:rsid w:val="002B04D2"/>
    <w:rsid w:val="002D3E72"/>
    <w:rsid w:val="002D63F0"/>
    <w:rsid w:val="002E2C6F"/>
    <w:rsid w:val="00302488"/>
    <w:rsid w:val="0030438B"/>
    <w:rsid w:val="0031268D"/>
    <w:rsid w:val="003179DA"/>
    <w:rsid w:val="003314D8"/>
    <w:rsid w:val="00331586"/>
    <w:rsid w:val="00340F71"/>
    <w:rsid w:val="003474D6"/>
    <w:rsid w:val="00382C92"/>
    <w:rsid w:val="00384887"/>
    <w:rsid w:val="003B5D14"/>
    <w:rsid w:val="003C1B2E"/>
    <w:rsid w:val="003C2B52"/>
    <w:rsid w:val="003D2F0E"/>
    <w:rsid w:val="003F0480"/>
    <w:rsid w:val="004039EF"/>
    <w:rsid w:val="00431512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6BCF"/>
    <w:rsid w:val="004E7012"/>
    <w:rsid w:val="004E7D51"/>
    <w:rsid w:val="00501FF3"/>
    <w:rsid w:val="00505AE7"/>
    <w:rsid w:val="00511277"/>
    <w:rsid w:val="00520224"/>
    <w:rsid w:val="00562433"/>
    <w:rsid w:val="0057795E"/>
    <w:rsid w:val="00577EB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F15"/>
    <w:rsid w:val="0063091B"/>
    <w:rsid w:val="00662C4E"/>
    <w:rsid w:val="006726B8"/>
    <w:rsid w:val="006A6ECA"/>
    <w:rsid w:val="006B2A37"/>
    <w:rsid w:val="006B56F6"/>
    <w:rsid w:val="006C5CDA"/>
    <w:rsid w:val="006C6DAE"/>
    <w:rsid w:val="006E6662"/>
    <w:rsid w:val="006F601C"/>
    <w:rsid w:val="00705150"/>
    <w:rsid w:val="00710AE3"/>
    <w:rsid w:val="00734594"/>
    <w:rsid w:val="0077345B"/>
    <w:rsid w:val="00777653"/>
    <w:rsid w:val="00784FAC"/>
    <w:rsid w:val="007C361F"/>
    <w:rsid w:val="007E462B"/>
    <w:rsid w:val="007F5CA1"/>
    <w:rsid w:val="00805317"/>
    <w:rsid w:val="0087291F"/>
    <w:rsid w:val="0088282C"/>
    <w:rsid w:val="00884457"/>
    <w:rsid w:val="008A1FD1"/>
    <w:rsid w:val="008B1C00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41A1A"/>
    <w:rsid w:val="009459BB"/>
    <w:rsid w:val="0094604C"/>
    <w:rsid w:val="0094610E"/>
    <w:rsid w:val="00947854"/>
    <w:rsid w:val="00953787"/>
    <w:rsid w:val="009645A2"/>
    <w:rsid w:val="009733EB"/>
    <w:rsid w:val="0098111F"/>
    <w:rsid w:val="009840D5"/>
    <w:rsid w:val="0099601C"/>
    <w:rsid w:val="009A6435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4363"/>
    <w:rsid w:val="00A65CFB"/>
    <w:rsid w:val="00A7767D"/>
    <w:rsid w:val="00A95F7F"/>
    <w:rsid w:val="00AA0615"/>
    <w:rsid w:val="00AA3003"/>
    <w:rsid w:val="00AB0BDF"/>
    <w:rsid w:val="00AB6EB2"/>
    <w:rsid w:val="00AC11BF"/>
    <w:rsid w:val="00AC6352"/>
    <w:rsid w:val="00AD27CC"/>
    <w:rsid w:val="00AD570F"/>
    <w:rsid w:val="00AE013D"/>
    <w:rsid w:val="00AE3298"/>
    <w:rsid w:val="00AE618C"/>
    <w:rsid w:val="00AF508F"/>
    <w:rsid w:val="00B0024A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939D5"/>
    <w:rsid w:val="00BE155A"/>
    <w:rsid w:val="00BF55E5"/>
    <w:rsid w:val="00C136F8"/>
    <w:rsid w:val="00C144DF"/>
    <w:rsid w:val="00C16077"/>
    <w:rsid w:val="00C40FD5"/>
    <w:rsid w:val="00C5071D"/>
    <w:rsid w:val="00C5325C"/>
    <w:rsid w:val="00C615E1"/>
    <w:rsid w:val="00C66E37"/>
    <w:rsid w:val="00C811E7"/>
    <w:rsid w:val="00C82F0F"/>
    <w:rsid w:val="00CB1A67"/>
    <w:rsid w:val="00CB33A6"/>
    <w:rsid w:val="00CF04C0"/>
    <w:rsid w:val="00CF7B22"/>
    <w:rsid w:val="00D05DCD"/>
    <w:rsid w:val="00D144A8"/>
    <w:rsid w:val="00D23EF5"/>
    <w:rsid w:val="00D471E0"/>
    <w:rsid w:val="00D93DDC"/>
    <w:rsid w:val="00D95B01"/>
    <w:rsid w:val="00D966F3"/>
    <w:rsid w:val="00DA482F"/>
    <w:rsid w:val="00DD0CBA"/>
    <w:rsid w:val="00DD67B8"/>
    <w:rsid w:val="00DD7BE9"/>
    <w:rsid w:val="00DF399C"/>
    <w:rsid w:val="00DF5FEC"/>
    <w:rsid w:val="00E11A35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F01245"/>
    <w:rsid w:val="00F01C68"/>
    <w:rsid w:val="00F16023"/>
    <w:rsid w:val="00F30832"/>
    <w:rsid w:val="00F36A2C"/>
    <w:rsid w:val="00F4129A"/>
    <w:rsid w:val="00F50E53"/>
    <w:rsid w:val="00F5704B"/>
    <w:rsid w:val="00F874F2"/>
    <w:rsid w:val="00FA018C"/>
    <w:rsid w:val="00FC6E0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A3D9-9FB9-4E2E-9499-75E6C35B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495</TotalTime>
  <Pages>2</Pages>
  <Words>491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5</cp:revision>
  <cp:lastPrinted>2023-02-21T11:21:00Z</cp:lastPrinted>
  <dcterms:created xsi:type="dcterms:W3CDTF">2023-02-21T11:22:00Z</dcterms:created>
  <dcterms:modified xsi:type="dcterms:W3CDTF">2023-03-15T17:14:00Z</dcterms:modified>
</cp:coreProperties>
</file>